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2A9C5" w14:textId="77777777" w:rsidR="00AF64F4" w:rsidRDefault="008912C0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</w:rPr>
        <w:t>Titulo Del Articulo</w:t>
      </w:r>
    </w:p>
    <w:p w14:paraId="1157A9CF" w14:textId="77777777" w:rsidR="00AF64F4" w:rsidRDefault="00AF64F4">
      <w:pPr>
        <w:jc w:val="center"/>
      </w:pPr>
    </w:p>
    <w:p w14:paraId="6B1A295D" w14:textId="77777777" w:rsidR="00AF64F4" w:rsidRDefault="008912C0">
      <w:pPr>
        <w:jc w:val="center"/>
      </w:pPr>
      <w:r>
        <w:rPr>
          <w:rFonts w:ascii="Times New Roman" w:hAnsi="Times New Roman" w:cs="Times New Roman"/>
          <w:b/>
        </w:rPr>
        <w:t>Clima y Satisfacción Laboral como Predíctores del desempeño: en una Organización estatal Chilena</w:t>
      </w:r>
    </w:p>
    <w:p w14:paraId="65B1B358" w14:textId="77777777" w:rsidR="00AF64F4" w:rsidRDefault="00AF64F4">
      <w:pPr>
        <w:jc w:val="center"/>
      </w:pPr>
    </w:p>
    <w:p w14:paraId="6D3A19CC" w14:textId="77777777" w:rsidR="00AF64F4" w:rsidRDefault="008912C0">
      <w:pPr>
        <w:jc w:val="right"/>
      </w:pPr>
      <w:r>
        <w:rPr>
          <w:rFonts w:ascii="Times New Roman" w:hAnsi="Times New Roman" w:cs="Times New Roman"/>
          <w:b/>
        </w:rPr>
        <w:t>First report</w:t>
      </w:r>
      <w:r>
        <w:rPr>
          <w:rFonts w:ascii="Times New Roman" w:hAnsi="Times New Roman" w:cs="Times New Roman"/>
        </w:rPr>
        <w:t xml:space="preserve">: Bianel Lara </w:t>
      </w:r>
    </w:p>
    <w:p w14:paraId="68FC975A" w14:textId="77777777" w:rsidR="00AF64F4" w:rsidRDefault="008912C0">
      <w:pPr>
        <w:jc w:val="center"/>
      </w:pPr>
      <w:r>
        <w:rPr>
          <w:rFonts w:ascii="Times New Roman" w:hAnsi="Times New Roman" w:cs="Times New Roman"/>
          <w:b/>
        </w:rPr>
        <w:t>Problema y constructos</w:t>
      </w:r>
    </w:p>
    <w:p w14:paraId="3D47356E" w14:textId="77777777" w:rsidR="00AF64F4" w:rsidRDefault="008912C0">
      <w:pPr>
        <w:spacing w:after="240"/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Actualmente existe consenso respecto a que el clima organizacional y la satisfacción laboral son variables fundamentales dentro de la gestión de las organizaciones. Sin embargo, no está claro cuáles son los efectos específicos que tienen dichas variables s</w:t>
      </w:r>
      <w:r>
        <w:rPr>
          <w:rFonts w:ascii="Times New Roman" w:hAnsi="Times New Roman" w:cs="Times New Roman"/>
          <w:color w:val="000000"/>
        </w:rPr>
        <w:t>obre el desempeño laboral en general, ni tampoco sobre los aspectos específicos del desempeño, tales como el comportamiento normativo, la productividad y las relaciones sociales. El objetivo de este estudio fue determinar si el clima organizacional y la sa</w:t>
      </w:r>
      <w:r>
        <w:rPr>
          <w:rFonts w:ascii="Times New Roman" w:hAnsi="Times New Roman" w:cs="Times New Roman"/>
          <w:color w:val="000000"/>
        </w:rPr>
        <w:t>tisfacción laboral son predictores significativos tanto del desempeño laboral como de sus dimensiones específicas. Se evidencia que existe una relación significativa entre el clima, la satisfacción y el desempeño. Y que el desempeño es predicho de mejor fo</w:t>
      </w:r>
      <w:r>
        <w:rPr>
          <w:rFonts w:ascii="Times New Roman" w:hAnsi="Times New Roman" w:cs="Times New Roman"/>
          <w:color w:val="000000"/>
        </w:rPr>
        <w:t xml:space="preserve">rma por las variables en conjunto.  </w:t>
      </w:r>
    </w:p>
    <w:p w14:paraId="6FD99FB7" w14:textId="77777777" w:rsidR="00AF64F4" w:rsidRDefault="008912C0">
      <w:pPr>
        <w:jc w:val="center"/>
      </w:pPr>
      <w:r>
        <w:rPr>
          <w:rFonts w:ascii="Times New Roman" w:hAnsi="Times New Roman" w:cs="Times New Roman"/>
          <w:b/>
        </w:rPr>
        <w:t>constructos</w:t>
      </w:r>
    </w:p>
    <w:p w14:paraId="0AD118C2" w14:textId="77777777" w:rsidR="00AF64F4" w:rsidRDefault="008912C0">
      <w:pPr>
        <w:jc w:val="both"/>
      </w:pPr>
      <w:r>
        <w:rPr>
          <w:rFonts w:ascii="Times New Roman" w:hAnsi="Times New Roman" w:cs="Times New Roman"/>
          <w:b/>
        </w:rPr>
        <w:t>Clima Laboral:</w:t>
      </w:r>
      <w:r>
        <w:rPr>
          <w:rFonts w:ascii="Times New Roman" w:hAnsi="Times New Roman" w:cs="Times New Roman"/>
        </w:rPr>
        <w:t xml:space="preserve">  El autor (es) utilizaron la definición de </w:t>
      </w:r>
      <w:r>
        <w:rPr>
          <w:rFonts w:ascii="Times New Roman" w:hAnsi="Times New Roman" w:cs="Times New Roman"/>
          <w:color w:val="000000"/>
        </w:rPr>
        <w:t>Litwin &amp; Stringer (1968), la cual señala que el clima organizacional es una propiedad del ambiente organizacional descrita por sus miembros.</w:t>
      </w:r>
    </w:p>
    <w:p w14:paraId="12AF85E6" w14:textId="77777777" w:rsidR="00AF64F4" w:rsidRDefault="008912C0">
      <w:pPr>
        <w:jc w:val="both"/>
      </w:pPr>
      <w:r>
        <w:rPr>
          <w:rFonts w:ascii="Times New Roman" w:hAnsi="Times New Roman" w:cs="Times New Roman"/>
          <w:b/>
        </w:rPr>
        <w:t>Satisfac</w:t>
      </w:r>
      <w:r>
        <w:rPr>
          <w:rFonts w:ascii="Times New Roman" w:hAnsi="Times New Roman" w:cs="Times New Roman"/>
          <w:b/>
        </w:rPr>
        <w:t>tion Laboral:</w:t>
      </w:r>
      <w:r>
        <w:rPr>
          <w:rFonts w:ascii="Times New Roman" w:hAnsi="Times New Roman" w:cs="Times New Roman"/>
        </w:rPr>
        <w:t xml:space="preserve">  El autor (es) la definen como </w:t>
      </w:r>
      <w:r>
        <w:rPr>
          <w:rFonts w:ascii="Times New Roman" w:hAnsi="Times New Roman" w:cs="Times New Roman"/>
          <w:color w:val="000000"/>
        </w:rPr>
        <w:t>un estado emocional o afectivo de un individuo hacia su trabajo (Davis &amp; Newstrom, 1999).</w:t>
      </w:r>
    </w:p>
    <w:p w14:paraId="72B07D9A" w14:textId="77777777" w:rsidR="00AF64F4" w:rsidRDefault="008912C0">
      <w:pPr>
        <w:jc w:val="both"/>
      </w:pPr>
      <w:r>
        <w:rPr>
          <w:rFonts w:ascii="Times New Roman" w:hAnsi="Times New Roman" w:cs="Times New Roman"/>
          <w:b/>
        </w:rPr>
        <w:t>Desempeño Laboral:</w:t>
      </w:r>
      <w:r>
        <w:rPr>
          <w:rFonts w:ascii="Times New Roman" w:hAnsi="Times New Roman" w:cs="Times New Roman"/>
          <w:color w:val="000000"/>
        </w:rPr>
        <w:t>Tradicionalmente ha sido relacionado con dimensiones financieras, con el posicionamiento y adaptación a</w:t>
      </w:r>
      <w:r>
        <w:rPr>
          <w:rFonts w:ascii="Times New Roman" w:hAnsi="Times New Roman" w:cs="Times New Roman"/>
          <w:color w:val="000000"/>
        </w:rPr>
        <w:t xml:space="preserve"> los cambios en el mercado, con los márgenes promedios de ganancia organizacional, con el rendimiento en base al capital empleado, con el crecimiento en las ventas, etc. (Kangis &amp; Williams, 2000).  </w:t>
      </w:r>
    </w:p>
    <w:p w14:paraId="77CF6DDC" w14:textId="77777777" w:rsidR="00AF64F4" w:rsidRDefault="008912C0">
      <w:pPr>
        <w:jc w:val="center"/>
      </w:pPr>
      <w:r>
        <w:rPr>
          <w:rFonts w:ascii="Times New Roman" w:hAnsi="Times New Roman" w:cs="Times New Roman"/>
          <w:b/>
        </w:rPr>
        <w:t>Methodologia</w:t>
      </w:r>
    </w:p>
    <w:p w14:paraId="6BB686EE" w14:textId="77777777" w:rsidR="00AF64F4" w:rsidRDefault="008912C0">
      <w:pPr>
        <w:spacing w:after="240"/>
        <w:jc w:val="both"/>
      </w:pPr>
      <w:r>
        <w:rPr>
          <w:rFonts w:ascii="Times New Roman" w:hAnsi="Times New Roman" w:cs="Times New Roman"/>
          <w:color w:val="000000"/>
        </w:rPr>
        <w:tab/>
        <w:t>Se realizó un estudio cuantitativo. El dise</w:t>
      </w:r>
      <w:r>
        <w:rPr>
          <w:rFonts w:ascii="Times New Roman" w:hAnsi="Times New Roman" w:cs="Times New Roman"/>
          <w:color w:val="000000"/>
        </w:rPr>
        <w:t xml:space="preserve">ño de estudio fue no experimental, transversal y correlacional. Los instrumentos utilizados para la investigación fueron: </w:t>
      </w:r>
      <w:r>
        <w:rPr>
          <w:rFonts w:ascii="Times New Roman" w:hAnsi="Times New Roman" w:cs="Times New Roman"/>
          <w:color w:val="464749"/>
        </w:rPr>
        <w:t xml:space="preserve">OCQ de Litwin y Stringer, Cuestionario de Satisfacción por facetas (JDI) de Smith, Kendall &amp; Hulin </w:t>
      </w:r>
      <w:r>
        <w:rPr>
          <w:rFonts w:ascii="Times New Roman" w:hAnsi="Times New Roman" w:cs="Times New Roman"/>
          <w:color w:val="000000"/>
        </w:rPr>
        <w:t xml:space="preserve">(1969), </w:t>
      </w:r>
      <w:r>
        <w:rPr>
          <w:rFonts w:ascii="Times New Roman" w:hAnsi="Times New Roman" w:cs="Times New Roman"/>
          <w:color w:val="464749"/>
        </w:rPr>
        <w:t>Cuestionario de Satisfacció</w:t>
      </w:r>
      <w:r>
        <w:rPr>
          <w:rFonts w:ascii="Times New Roman" w:hAnsi="Times New Roman" w:cs="Times New Roman"/>
          <w:color w:val="464749"/>
        </w:rPr>
        <w:t xml:space="preserve">n General (JIG) </w:t>
      </w:r>
      <w:r>
        <w:rPr>
          <w:rFonts w:ascii="Times New Roman" w:hAnsi="Times New Roman" w:cs="Times New Roman"/>
          <w:color w:val="000000"/>
        </w:rPr>
        <w:t xml:space="preserve">creado por Iroson, Brannick, Smith, Gibson &amp; Paul (1989),  y un </w:t>
      </w:r>
      <w:r>
        <w:rPr>
          <w:rFonts w:ascii="Times New Roman" w:hAnsi="Times New Roman" w:cs="Times New Roman"/>
          <w:color w:val="464749"/>
        </w:rPr>
        <w:t>Cuestionario Institucional de Evaluación de Desempeño.</w:t>
      </w:r>
    </w:p>
    <w:p w14:paraId="54635BF6" w14:textId="77777777" w:rsidR="00AF64F4" w:rsidRDefault="008912C0">
      <w:pPr>
        <w:jc w:val="center"/>
      </w:pPr>
      <w:r>
        <w:rPr>
          <w:rFonts w:ascii="Times New Roman" w:hAnsi="Times New Roman" w:cs="Times New Roman"/>
          <w:b/>
        </w:rPr>
        <w:t>Resultados relevantes</w:t>
      </w:r>
    </w:p>
    <w:p w14:paraId="02CBBDD1" w14:textId="77777777" w:rsidR="00AF64F4" w:rsidRDefault="008912C0">
      <w:pPr>
        <w:spacing w:after="240"/>
        <w:jc w:val="both"/>
      </w:pPr>
      <w:r>
        <w:rPr>
          <w:rFonts w:ascii="Times New Roman" w:hAnsi="Times New Roman" w:cs="Times New Roman"/>
          <w:color w:val="000000"/>
        </w:rPr>
        <w:tab/>
        <w:t xml:space="preserve">Se evidencia que existe una relación significativa entre el clima, la satisfacción y el desempeño </w:t>
      </w:r>
      <w:r>
        <w:rPr>
          <w:rFonts w:ascii="Times New Roman" w:hAnsi="Times New Roman" w:cs="Times New Roman"/>
          <w:color w:val="000000"/>
        </w:rPr>
        <w:t>laboral. El clima organizacional correlacionó significativa y positivamente con el desempeño general. Las dimensiones del clima laboral que correlacionan significativamente con el desempeño  laboral son  8 de ellas , éstas son: Identidad, viene Recompensa,</w:t>
      </w:r>
      <w:r>
        <w:rPr>
          <w:rFonts w:ascii="Times New Roman" w:hAnsi="Times New Roman" w:cs="Times New Roman"/>
          <w:color w:val="000000"/>
        </w:rPr>
        <w:t xml:space="preserve"> Apoyo, Calidez, Normas, Conflicto, Estructura  y Riesgo. El desempeño general correlacionó significativa y positivamente con la satisfacción general y con 4 de las dimensiones de ésta  Tarea en el Trabajo Actual ; Compañeros de Trabajo ; Supervisión  y Su</w:t>
      </w:r>
      <w:r>
        <w:rPr>
          <w:rFonts w:ascii="Times New Roman" w:hAnsi="Times New Roman" w:cs="Times New Roman"/>
          <w:color w:val="000000"/>
        </w:rPr>
        <w:t xml:space="preserve">eldo . En esta investigación el clima tiene mayor poder como predictor del desempeño. Mientras que el poder predictivo de la satisfacción es menor. </w:t>
      </w:r>
    </w:p>
    <w:p w14:paraId="5D3DBF69" w14:textId="77777777" w:rsidR="00AF64F4" w:rsidRDefault="008912C0">
      <w:pPr>
        <w:jc w:val="center"/>
      </w:pPr>
      <w:r>
        <w:rPr>
          <w:rFonts w:ascii="Times New Roman" w:hAnsi="Times New Roman" w:cs="Times New Roman"/>
          <w:b/>
        </w:rPr>
        <w:t>Comentario Personal</w:t>
      </w:r>
    </w:p>
    <w:p w14:paraId="24E4F9BD" w14:textId="77777777" w:rsidR="00AF64F4" w:rsidRDefault="008912C0">
      <w:pPr>
        <w:jc w:val="both"/>
      </w:pPr>
      <w:r>
        <w:rPr>
          <w:rFonts w:ascii="Times New Roman" w:hAnsi="Times New Roman" w:cs="Times New Roman"/>
        </w:rPr>
        <w:lastRenderedPageBreak/>
        <w:tab/>
        <w:t>Al analizar este articulo científico me ha permitido observar, mi conferencia, desde o</w:t>
      </w:r>
      <w:r>
        <w:rPr>
          <w:rFonts w:ascii="Times New Roman" w:hAnsi="Times New Roman" w:cs="Times New Roman"/>
        </w:rPr>
        <w:t>tro punto de vista. Observé que el clima laboral y el nivel de satisfacción influyen mucho en el desempeño laboral de los empleados. Ahora me doy cuenta el porque de los conflictos entre empleados y sub-grupos étnicos y el Porque muchos se ausentan del tra</w:t>
      </w:r>
      <w:r>
        <w:rPr>
          <w:rFonts w:ascii="Times New Roman" w:hAnsi="Times New Roman" w:cs="Times New Roman"/>
        </w:rPr>
        <w:t xml:space="preserve">bajo y otros lo han abandonado, para irse a otros lugares. </w:t>
      </w:r>
    </w:p>
    <w:p w14:paraId="7F4D82ED" w14:textId="77777777" w:rsidR="00AF64F4" w:rsidRDefault="00AF64F4">
      <w:pPr>
        <w:jc w:val="both"/>
      </w:pPr>
    </w:p>
    <w:p w14:paraId="5BA4B1EF" w14:textId="77777777" w:rsidR="00AF64F4" w:rsidRDefault="00AF64F4"/>
    <w:p w14:paraId="584B1722" w14:textId="77777777" w:rsidR="00AF64F4" w:rsidRDefault="008912C0">
      <w:pPr>
        <w:jc w:val="center"/>
      </w:pPr>
      <w:r>
        <w:rPr>
          <w:rFonts w:ascii="Times New Roman" w:hAnsi="Times New Roman" w:cs="Times New Roman"/>
          <w:b/>
        </w:rPr>
        <w:t>Referencia</w:t>
      </w:r>
    </w:p>
    <w:p w14:paraId="53C3501D" w14:textId="77777777" w:rsidR="00AF64F4" w:rsidRDefault="008912C0">
      <w:pPr>
        <w:spacing w:after="240"/>
      </w:pPr>
      <w:r>
        <w:rPr>
          <w:rFonts w:ascii="Times New Roman" w:hAnsi="Times New Roman" w:cs="Times New Roman"/>
          <w:color w:val="000000"/>
        </w:rPr>
        <w:t>Andrés A. Rodriguez M. ; Maria Paz Retamal; José N. Lizana; Felipe A (2011). Cornejo.</w:t>
      </w:r>
      <w:r>
        <w:rPr>
          <w:rFonts w:ascii="Times New Roman" w:hAnsi="Times New Roman" w:cs="Times New Roman"/>
        </w:rPr>
        <w:t>Clima y Satisfacción Laboral como Predíctores del desempeño Laboral.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262626"/>
        </w:rPr>
        <w:t>Salud &amp; Sociedad, vol. 2, núm</w:t>
      </w:r>
      <w:r>
        <w:rPr>
          <w:rFonts w:ascii="Times New Roman" w:hAnsi="Times New Roman" w:cs="Times New Roman"/>
          <w:color w:val="262626"/>
        </w:rPr>
        <w:t xml:space="preserve">. 2, mayo-agosto, 2011, pp. 219-234 </w:t>
      </w:r>
    </w:p>
    <w:p w14:paraId="06E53D6F" w14:textId="77777777" w:rsidR="00AF64F4" w:rsidRDefault="00AF64F4">
      <w:pPr>
        <w:ind w:left="709"/>
      </w:pPr>
    </w:p>
    <w:sectPr w:rsidR="00AF64F4">
      <w:pgSz w:w="12240" w:h="15840"/>
      <w:pgMar w:top="1701" w:right="1134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4"/>
    <w:rsid w:val="008912C0"/>
    <w:rsid w:val="00A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F3D76"/>
  <w15:docId w15:val="{BFF7F56C-8919-334F-907E-BB746D01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251B1C69-A6F5-974B-A559-DC9B5E832D2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3009</Characters>
  <Application>Microsoft Office Word</Application>
  <DocSecurity>0</DocSecurity>
  <Lines>25</Lines>
  <Paragraphs>7</Paragraphs>
  <ScaleCrop>false</ScaleCrop>
  <Company>Toshiba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Rodríguez</dc:creator>
  <cp:lastModifiedBy>Bianelys Lara</cp:lastModifiedBy>
  <cp:revision>2</cp:revision>
  <dcterms:created xsi:type="dcterms:W3CDTF">2020-02-19T22:36:00Z</dcterms:created>
  <dcterms:modified xsi:type="dcterms:W3CDTF">2020-02-19T22:36:00Z</dcterms:modified>
</cp:coreProperties>
</file>